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F62E17" w14:textId="357FC3F5" w:rsidR="006C789F" w:rsidRDefault="006C789F" w:rsidP="006C789F">
      <w:pPr>
        <w:jc w:val="center"/>
        <w:rPr>
          <w:rFonts w:ascii="Times New Roman" w:hAnsi="Times New Roman" w:cs="Times New Roman"/>
          <w:sz w:val="24"/>
          <w:szCs w:val="24"/>
        </w:rPr>
      </w:pPr>
    </w:p>
    <w:p w14:paraId="018D70C3" w14:textId="2A2BABC1" w:rsidR="006C789F" w:rsidRDefault="006C789F" w:rsidP="006C789F">
      <w:pPr>
        <w:jc w:val="center"/>
        <w:rPr>
          <w:rFonts w:ascii="Times New Roman" w:hAnsi="Times New Roman" w:cs="Times New Roman"/>
          <w:sz w:val="24"/>
          <w:szCs w:val="24"/>
        </w:rPr>
      </w:pPr>
    </w:p>
    <w:p w14:paraId="6868C675" w14:textId="16925674" w:rsidR="006C789F" w:rsidRDefault="006C789F" w:rsidP="006C789F">
      <w:pPr>
        <w:jc w:val="center"/>
        <w:rPr>
          <w:rFonts w:ascii="Times New Roman" w:hAnsi="Times New Roman" w:cs="Times New Roman"/>
          <w:sz w:val="24"/>
          <w:szCs w:val="24"/>
        </w:rPr>
      </w:pPr>
    </w:p>
    <w:p w14:paraId="070B5724" w14:textId="591ABFFE" w:rsidR="006C789F" w:rsidRDefault="006C789F" w:rsidP="006C789F">
      <w:pPr>
        <w:jc w:val="center"/>
        <w:rPr>
          <w:rFonts w:ascii="Times New Roman" w:hAnsi="Times New Roman" w:cs="Times New Roman"/>
          <w:sz w:val="24"/>
          <w:szCs w:val="24"/>
        </w:rPr>
      </w:pPr>
    </w:p>
    <w:p w14:paraId="72444AC9" w14:textId="40F60737" w:rsidR="006C789F" w:rsidRDefault="006C789F" w:rsidP="006C789F">
      <w:pPr>
        <w:jc w:val="center"/>
        <w:rPr>
          <w:rFonts w:ascii="Times New Roman" w:hAnsi="Times New Roman" w:cs="Times New Roman"/>
          <w:sz w:val="24"/>
          <w:szCs w:val="24"/>
        </w:rPr>
      </w:pPr>
    </w:p>
    <w:p w14:paraId="397FAF1C" w14:textId="726D8EC0" w:rsidR="006C789F" w:rsidRDefault="006C789F" w:rsidP="006C789F">
      <w:pPr>
        <w:jc w:val="center"/>
        <w:rPr>
          <w:rFonts w:ascii="Times New Roman" w:hAnsi="Times New Roman" w:cs="Times New Roman"/>
          <w:sz w:val="24"/>
          <w:szCs w:val="24"/>
        </w:rPr>
      </w:pPr>
    </w:p>
    <w:p w14:paraId="700A43D3" w14:textId="54D8DB08" w:rsidR="006C789F" w:rsidRDefault="006C789F" w:rsidP="00710A39">
      <w:pPr>
        <w:spacing w:line="480" w:lineRule="auto"/>
        <w:jc w:val="center"/>
        <w:rPr>
          <w:rFonts w:ascii="Times New Roman" w:hAnsi="Times New Roman" w:cs="Times New Roman"/>
          <w:sz w:val="24"/>
          <w:szCs w:val="24"/>
        </w:rPr>
      </w:pPr>
    </w:p>
    <w:p w14:paraId="1E57929B" w14:textId="1819DF78" w:rsidR="006C789F" w:rsidRDefault="006C789F" w:rsidP="00710A39">
      <w:pPr>
        <w:spacing w:line="480" w:lineRule="auto"/>
        <w:jc w:val="center"/>
        <w:rPr>
          <w:rFonts w:ascii="Times New Roman" w:hAnsi="Times New Roman" w:cs="Times New Roman"/>
          <w:sz w:val="24"/>
          <w:szCs w:val="24"/>
        </w:rPr>
      </w:pPr>
      <w:r>
        <w:rPr>
          <w:rFonts w:ascii="Times New Roman" w:hAnsi="Times New Roman" w:cs="Times New Roman"/>
          <w:sz w:val="24"/>
          <w:szCs w:val="24"/>
        </w:rPr>
        <w:t>Market Follower</w:t>
      </w:r>
    </w:p>
    <w:p w14:paraId="339EB91D" w14:textId="6B30620D" w:rsidR="006C789F" w:rsidRDefault="006C789F" w:rsidP="00710A39">
      <w:pPr>
        <w:spacing w:line="480" w:lineRule="auto"/>
        <w:jc w:val="center"/>
        <w:rPr>
          <w:rFonts w:ascii="Times New Roman" w:hAnsi="Times New Roman" w:cs="Times New Roman"/>
          <w:sz w:val="24"/>
          <w:szCs w:val="24"/>
        </w:rPr>
      </w:pPr>
    </w:p>
    <w:p w14:paraId="3A2E88BB" w14:textId="26403917" w:rsidR="006C789F" w:rsidRDefault="006C789F" w:rsidP="00710A39">
      <w:pPr>
        <w:spacing w:line="480" w:lineRule="auto"/>
        <w:jc w:val="center"/>
        <w:rPr>
          <w:rFonts w:ascii="Times New Roman" w:hAnsi="Times New Roman" w:cs="Times New Roman"/>
          <w:sz w:val="24"/>
          <w:szCs w:val="24"/>
        </w:rPr>
      </w:pPr>
    </w:p>
    <w:p w14:paraId="08DAE1F4" w14:textId="501B02C4" w:rsidR="006C789F" w:rsidRDefault="006C789F" w:rsidP="00710A39">
      <w:pPr>
        <w:spacing w:line="480" w:lineRule="auto"/>
        <w:jc w:val="center"/>
        <w:rPr>
          <w:rFonts w:ascii="Times New Roman" w:hAnsi="Times New Roman" w:cs="Times New Roman"/>
          <w:sz w:val="24"/>
          <w:szCs w:val="24"/>
        </w:rPr>
      </w:pPr>
    </w:p>
    <w:p w14:paraId="3745EABA" w14:textId="104AAD07" w:rsidR="006C789F" w:rsidRDefault="006C789F" w:rsidP="00710A39">
      <w:pPr>
        <w:spacing w:line="480" w:lineRule="auto"/>
        <w:jc w:val="center"/>
        <w:rPr>
          <w:rFonts w:ascii="Times New Roman" w:hAnsi="Times New Roman" w:cs="Times New Roman"/>
          <w:sz w:val="24"/>
          <w:szCs w:val="24"/>
        </w:rPr>
      </w:pPr>
    </w:p>
    <w:p w14:paraId="1BDC95A6" w14:textId="0D0BE713" w:rsidR="006C789F" w:rsidRDefault="006C789F" w:rsidP="00710A39">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the Student</w:t>
      </w:r>
    </w:p>
    <w:p w14:paraId="1CAC841E" w14:textId="336664FE" w:rsidR="006C789F" w:rsidRDefault="006C789F" w:rsidP="00710A39">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Professor </w:t>
      </w:r>
    </w:p>
    <w:p w14:paraId="7A3D24C9" w14:textId="5F27673F" w:rsidR="006C789F" w:rsidRDefault="006C789F" w:rsidP="00710A39">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05B0CE88" w14:textId="420D4C3B" w:rsidR="006C789F" w:rsidRDefault="006C789F" w:rsidP="00710A39">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13325A9D" w14:textId="0DCAF116" w:rsidR="006C789F" w:rsidRDefault="006C789F" w:rsidP="00710A39">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472A0A4F" w14:textId="16013E8A" w:rsidR="002247BB" w:rsidRPr="002247BB" w:rsidRDefault="00B201C9" w:rsidP="00710A39">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2247BB" w:rsidRPr="002247BB">
        <w:rPr>
          <w:rFonts w:ascii="Times New Roman" w:hAnsi="Times New Roman" w:cs="Times New Roman"/>
          <w:sz w:val="24"/>
          <w:szCs w:val="24"/>
        </w:rPr>
        <w:t xml:space="preserve">A market follower is a business or company that moves behind the leader of its market. A market follower tries to avoid risks.  It waits and observes keenly the moves that the competitors, especially the leader, make (Zhang &amp; Meng, 2019). A market </w:t>
      </w:r>
      <w:r w:rsidR="00710A39">
        <w:rPr>
          <w:rFonts w:ascii="Times New Roman" w:hAnsi="Times New Roman" w:cs="Times New Roman"/>
          <w:sz w:val="24"/>
          <w:szCs w:val="24"/>
        </w:rPr>
        <w:t>follower</w:t>
      </w:r>
      <w:r w:rsidR="002247BB" w:rsidRPr="002247BB">
        <w:rPr>
          <w:rFonts w:ascii="Times New Roman" w:hAnsi="Times New Roman" w:cs="Times New Roman"/>
          <w:sz w:val="24"/>
          <w:szCs w:val="24"/>
        </w:rPr>
        <w:t xml:space="preserve"> interest is to maintain its shares in the market; thus, it does not intend to challenge the status-quo established by the leader. </w:t>
      </w:r>
    </w:p>
    <w:p w14:paraId="32DA5A1B" w14:textId="47585B97" w:rsidR="002247BB" w:rsidRPr="002247BB" w:rsidRDefault="002247BB" w:rsidP="00710A39">
      <w:pPr>
        <w:spacing w:line="480" w:lineRule="auto"/>
        <w:rPr>
          <w:rFonts w:ascii="Times New Roman" w:hAnsi="Times New Roman" w:cs="Times New Roman"/>
          <w:sz w:val="24"/>
          <w:szCs w:val="24"/>
        </w:rPr>
      </w:pPr>
      <w:r w:rsidRPr="002247BB">
        <w:rPr>
          <w:rFonts w:ascii="Times New Roman" w:hAnsi="Times New Roman" w:cs="Times New Roman"/>
          <w:sz w:val="24"/>
          <w:szCs w:val="24"/>
        </w:rPr>
        <w:t xml:space="preserve">           The advantage of this strategy is that the companies that use it tend to obtain huge profits because they have no budget for innovation. No money huge sums of money </w:t>
      </w:r>
      <w:proofErr w:type="gramStart"/>
      <w:r w:rsidRPr="002247BB">
        <w:rPr>
          <w:rFonts w:ascii="Times New Roman" w:hAnsi="Times New Roman" w:cs="Times New Roman"/>
          <w:sz w:val="24"/>
          <w:szCs w:val="24"/>
        </w:rPr>
        <w:t>is</w:t>
      </w:r>
      <w:proofErr w:type="gramEnd"/>
      <w:r w:rsidRPr="002247BB">
        <w:rPr>
          <w:rFonts w:ascii="Times New Roman" w:hAnsi="Times New Roman" w:cs="Times New Roman"/>
          <w:sz w:val="24"/>
          <w:szCs w:val="24"/>
        </w:rPr>
        <w:t xml:space="preserve"> spent in conduct</w:t>
      </w:r>
      <w:r w:rsidR="00710A39">
        <w:rPr>
          <w:rFonts w:ascii="Times New Roman" w:hAnsi="Times New Roman" w:cs="Times New Roman"/>
          <w:sz w:val="24"/>
          <w:szCs w:val="24"/>
        </w:rPr>
        <w:t>ing</w:t>
      </w:r>
      <w:r w:rsidRPr="002247BB">
        <w:rPr>
          <w:rFonts w:ascii="Times New Roman" w:hAnsi="Times New Roman" w:cs="Times New Roman"/>
          <w:sz w:val="24"/>
          <w:szCs w:val="24"/>
        </w:rPr>
        <w:t xml:space="preserve"> market and product development research.  Such companies just observe and follow the moves made by the market leader. The second advantage comes in during product promotion activities. The market follower observes the trends and responses of the market when the lead company does new product promotion. The third advantage is that a market follower is in a position to capitalize on the mistake made by market leaders. By doing so, they are able to grab a market share. The fourth advantage is that market they are market is viewed as more flexible since they tend to alleviate issues that customers face from market leaders </w:t>
      </w:r>
      <w:proofErr w:type="spellStart"/>
      <w:r w:rsidRPr="002247BB">
        <w:rPr>
          <w:rFonts w:ascii="Times New Roman" w:hAnsi="Times New Roman" w:cs="Times New Roman"/>
          <w:sz w:val="24"/>
          <w:szCs w:val="24"/>
        </w:rPr>
        <w:t>Confessore</w:t>
      </w:r>
      <w:proofErr w:type="spellEnd"/>
      <w:r w:rsidRPr="002247BB">
        <w:rPr>
          <w:rFonts w:ascii="Times New Roman" w:hAnsi="Times New Roman" w:cs="Times New Roman"/>
          <w:sz w:val="24"/>
          <w:szCs w:val="24"/>
        </w:rPr>
        <w:t xml:space="preserve"> et al., 2018). </w:t>
      </w:r>
    </w:p>
    <w:p w14:paraId="1D2643CB" w14:textId="6F0E9913" w:rsidR="002247BB" w:rsidRDefault="002247BB" w:rsidP="00710A39">
      <w:pPr>
        <w:spacing w:line="480" w:lineRule="auto"/>
        <w:rPr>
          <w:rFonts w:ascii="Times New Roman" w:hAnsi="Times New Roman" w:cs="Times New Roman"/>
          <w:sz w:val="24"/>
          <w:szCs w:val="24"/>
        </w:rPr>
      </w:pPr>
      <w:r w:rsidRPr="002247BB">
        <w:rPr>
          <w:rFonts w:ascii="Times New Roman" w:hAnsi="Times New Roman" w:cs="Times New Roman"/>
          <w:sz w:val="24"/>
          <w:szCs w:val="24"/>
        </w:rPr>
        <w:t xml:space="preserve">           Market follower strategy is only viable in a mature market. That is a market where market leaders and competitors are already flourishing. The second factor to consider is how </w:t>
      </w:r>
      <w:r w:rsidR="00710A39" w:rsidRPr="002247BB">
        <w:rPr>
          <w:rFonts w:ascii="Times New Roman" w:hAnsi="Times New Roman" w:cs="Times New Roman"/>
          <w:sz w:val="24"/>
          <w:szCs w:val="24"/>
        </w:rPr>
        <w:t>customers to</w:t>
      </w:r>
      <w:r w:rsidRPr="002247BB">
        <w:rPr>
          <w:rFonts w:ascii="Times New Roman" w:hAnsi="Times New Roman" w:cs="Times New Roman"/>
          <w:sz w:val="24"/>
          <w:szCs w:val="24"/>
        </w:rPr>
        <w:t xml:space="preserve"> handle the customers that the company already has and how to win a fair share of the new customers. A company must ensure that it retains its customers. The last factor that the follower is supposed to keep the production costs low and should do the following at a distance to avoid retaliation from the leader (Zhang &amp; Meng, 2019).</w:t>
      </w:r>
      <w:r>
        <w:rPr>
          <w:rFonts w:ascii="Times New Roman" w:hAnsi="Times New Roman" w:cs="Times New Roman"/>
          <w:sz w:val="24"/>
          <w:szCs w:val="24"/>
        </w:rPr>
        <w:t xml:space="preserve"> </w:t>
      </w:r>
    </w:p>
    <w:p w14:paraId="3656ED91" w14:textId="3FE4A44D" w:rsidR="00710A39" w:rsidRDefault="00710A39" w:rsidP="00710A39">
      <w:pPr>
        <w:spacing w:line="480" w:lineRule="auto"/>
        <w:rPr>
          <w:rFonts w:ascii="Times New Roman" w:hAnsi="Times New Roman" w:cs="Times New Roman"/>
          <w:sz w:val="24"/>
          <w:szCs w:val="24"/>
        </w:rPr>
      </w:pPr>
    </w:p>
    <w:p w14:paraId="417FE288" w14:textId="77777777" w:rsidR="00710A39" w:rsidRDefault="00710A39" w:rsidP="00710A39">
      <w:pPr>
        <w:spacing w:line="480" w:lineRule="auto"/>
        <w:rPr>
          <w:rFonts w:ascii="Times New Roman" w:hAnsi="Times New Roman" w:cs="Times New Roman"/>
          <w:sz w:val="24"/>
          <w:szCs w:val="24"/>
        </w:rPr>
      </w:pPr>
    </w:p>
    <w:p w14:paraId="005F746F" w14:textId="330DA73E" w:rsidR="002247BB" w:rsidRDefault="002247BB" w:rsidP="00710A39">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14:paraId="2DD5CBD8" w14:textId="54EC1C4A" w:rsidR="002247BB" w:rsidRPr="002247BB" w:rsidRDefault="002247BB" w:rsidP="00710A39">
      <w:pPr>
        <w:spacing w:line="480" w:lineRule="auto"/>
        <w:ind w:left="720" w:hanging="720"/>
        <w:rPr>
          <w:rFonts w:ascii="Times New Roman" w:hAnsi="Times New Roman" w:cs="Times New Roman"/>
          <w:color w:val="222222"/>
          <w:sz w:val="24"/>
          <w:szCs w:val="24"/>
          <w:shd w:val="clear" w:color="auto" w:fill="FFFFFF"/>
        </w:rPr>
      </w:pPr>
      <w:r w:rsidRPr="002247BB">
        <w:rPr>
          <w:rFonts w:ascii="Times New Roman" w:hAnsi="Times New Roman" w:cs="Times New Roman"/>
          <w:color w:val="222222"/>
          <w:sz w:val="24"/>
          <w:szCs w:val="24"/>
          <w:shd w:val="clear" w:color="auto" w:fill="FFFFFF"/>
        </w:rPr>
        <w:t xml:space="preserve">Zhang, J., &amp; Meng, M. (2019). Bike allocation strategies in a competitive </w:t>
      </w:r>
      <w:proofErr w:type="spellStart"/>
      <w:r w:rsidRPr="002247BB">
        <w:rPr>
          <w:rFonts w:ascii="Times New Roman" w:hAnsi="Times New Roman" w:cs="Times New Roman"/>
          <w:color w:val="222222"/>
          <w:sz w:val="24"/>
          <w:szCs w:val="24"/>
          <w:shd w:val="clear" w:color="auto" w:fill="FFFFFF"/>
        </w:rPr>
        <w:t>dockless</w:t>
      </w:r>
      <w:proofErr w:type="spellEnd"/>
      <w:r w:rsidRPr="002247BB">
        <w:rPr>
          <w:rFonts w:ascii="Times New Roman" w:hAnsi="Times New Roman" w:cs="Times New Roman"/>
          <w:color w:val="222222"/>
          <w:sz w:val="24"/>
          <w:szCs w:val="24"/>
          <w:shd w:val="clear" w:color="auto" w:fill="FFFFFF"/>
        </w:rPr>
        <w:t xml:space="preserve"> bike sharing market. </w:t>
      </w:r>
      <w:r w:rsidRPr="002247BB">
        <w:rPr>
          <w:rFonts w:ascii="Times New Roman" w:hAnsi="Times New Roman" w:cs="Times New Roman"/>
          <w:i/>
          <w:iCs/>
          <w:color w:val="222222"/>
          <w:sz w:val="24"/>
          <w:szCs w:val="24"/>
          <w:shd w:val="clear" w:color="auto" w:fill="FFFFFF"/>
        </w:rPr>
        <w:t>Journal of Cleaner Production</w:t>
      </w:r>
      <w:r w:rsidRPr="002247BB">
        <w:rPr>
          <w:rFonts w:ascii="Times New Roman" w:hAnsi="Times New Roman" w:cs="Times New Roman"/>
          <w:color w:val="222222"/>
          <w:sz w:val="24"/>
          <w:szCs w:val="24"/>
          <w:shd w:val="clear" w:color="auto" w:fill="FFFFFF"/>
        </w:rPr>
        <w:t>, </w:t>
      </w:r>
      <w:r w:rsidRPr="002247BB">
        <w:rPr>
          <w:rFonts w:ascii="Times New Roman" w:hAnsi="Times New Roman" w:cs="Times New Roman"/>
          <w:i/>
          <w:iCs/>
          <w:color w:val="222222"/>
          <w:sz w:val="24"/>
          <w:szCs w:val="24"/>
          <w:shd w:val="clear" w:color="auto" w:fill="FFFFFF"/>
        </w:rPr>
        <w:t>233</w:t>
      </w:r>
      <w:r w:rsidRPr="002247BB">
        <w:rPr>
          <w:rFonts w:ascii="Times New Roman" w:hAnsi="Times New Roman" w:cs="Times New Roman"/>
          <w:color w:val="222222"/>
          <w:sz w:val="24"/>
          <w:szCs w:val="24"/>
          <w:shd w:val="clear" w:color="auto" w:fill="FFFFFF"/>
        </w:rPr>
        <w:t>, 869-879.</w:t>
      </w:r>
    </w:p>
    <w:p w14:paraId="3D8F8760" w14:textId="0820DD4D" w:rsidR="006C789F" w:rsidRDefault="002247BB" w:rsidP="00B166AB">
      <w:pPr>
        <w:spacing w:line="480" w:lineRule="auto"/>
        <w:ind w:left="720" w:hanging="720"/>
        <w:rPr>
          <w:rFonts w:ascii="Times New Roman" w:hAnsi="Times New Roman" w:cs="Times New Roman"/>
          <w:sz w:val="24"/>
          <w:szCs w:val="24"/>
        </w:rPr>
      </w:pPr>
      <w:proofErr w:type="spellStart"/>
      <w:r w:rsidRPr="002247BB">
        <w:rPr>
          <w:rFonts w:ascii="Times New Roman" w:hAnsi="Times New Roman" w:cs="Times New Roman"/>
          <w:color w:val="222222"/>
          <w:sz w:val="24"/>
          <w:szCs w:val="24"/>
          <w:shd w:val="clear" w:color="auto" w:fill="FFFFFF"/>
        </w:rPr>
        <w:t>Confessore</w:t>
      </w:r>
      <w:proofErr w:type="spellEnd"/>
      <w:r w:rsidRPr="002247BB">
        <w:rPr>
          <w:rFonts w:ascii="Times New Roman" w:hAnsi="Times New Roman" w:cs="Times New Roman"/>
          <w:color w:val="222222"/>
          <w:sz w:val="24"/>
          <w:szCs w:val="24"/>
          <w:shd w:val="clear" w:color="auto" w:fill="FFFFFF"/>
        </w:rPr>
        <w:t>, N., Dance, G. J., Harris, R., &amp; Hansen, M. (2018). The follower factory. </w:t>
      </w:r>
      <w:r w:rsidRPr="002247BB">
        <w:rPr>
          <w:rFonts w:ascii="Times New Roman" w:hAnsi="Times New Roman" w:cs="Times New Roman"/>
          <w:i/>
          <w:iCs/>
          <w:color w:val="222222"/>
          <w:sz w:val="24"/>
          <w:szCs w:val="24"/>
          <w:shd w:val="clear" w:color="auto" w:fill="FFFFFF"/>
        </w:rPr>
        <w:t>The New York Times</w:t>
      </w:r>
      <w:r w:rsidRPr="002247BB">
        <w:rPr>
          <w:rFonts w:ascii="Times New Roman" w:hAnsi="Times New Roman" w:cs="Times New Roman"/>
          <w:color w:val="222222"/>
          <w:sz w:val="24"/>
          <w:szCs w:val="24"/>
          <w:shd w:val="clear" w:color="auto" w:fill="FFFFFF"/>
        </w:rPr>
        <w:t>, </w:t>
      </w:r>
      <w:r w:rsidRPr="002247BB">
        <w:rPr>
          <w:rFonts w:ascii="Times New Roman" w:hAnsi="Times New Roman" w:cs="Times New Roman"/>
          <w:i/>
          <w:iCs/>
          <w:color w:val="222222"/>
          <w:sz w:val="24"/>
          <w:szCs w:val="24"/>
          <w:shd w:val="clear" w:color="auto" w:fill="FFFFFF"/>
        </w:rPr>
        <w:t>27</w:t>
      </w:r>
      <w:r w:rsidRPr="002247BB">
        <w:rPr>
          <w:rFonts w:ascii="Times New Roman" w:hAnsi="Times New Roman" w:cs="Times New Roman"/>
          <w:color w:val="222222"/>
          <w:sz w:val="24"/>
          <w:szCs w:val="24"/>
          <w:shd w:val="clear" w:color="auto" w:fill="FFFFFF"/>
        </w:rPr>
        <w:t>.</w:t>
      </w:r>
    </w:p>
    <w:sectPr w:rsidR="006C789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315EC7" w14:textId="77777777" w:rsidR="00047768" w:rsidRDefault="00047768" w:rsidP="006C789F">
      <w:pPr>
        <w:spacing w:after="0" w:line="240" w:lineRule="auto"/>
      </w:pPr>
      <w:r>
        <w:separator/>
      </w:r>
    </w:p>
  </w:endnote>
  <w:endnote w:type="continuationSeparator" w:id="0">
    <w:p w14:paraId="72E78F2E" w14:textId="77777777" w:rsidR="00047768" w:rsidRDefault="00047768" w:rsidP="006C7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15BE5E" w14:textId="77777777" w:rsidR="00047768" w:rsidRDefault="00047768" w:rsidP="006C789F">
      <w:pPr>
        <w:spacing w:after="0" w:line="240" w:lineRule="auto"/>
      </w:pPr>
      <w:r>
        <w:separator/>
      </w:r>
    </w:p>
  </w:footnote>
  <w:footnote w:type="continuationSeparator" w:id="0">
    <w:p w14:paraId="3772C5C8" w14:textId="77777777" w:rsidR="00047768" w:rsidRDefault="00047768" w:rsidP="006C7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4B3D5" w14:textId="450C5F81" w:rsidR="009703EB" w:rsidRPr="006C789F" w:rsidRDefault="009703EB">
    <w:pPr>
      <w:pStyle w:val="Header"/>
      <w:rPr>
        <w:rFonts w:ascii="Times New Roman" w:hAnsi="Times New Roman" w:cs="Times New Roman"/>
        <w:sz w:val="24"/>
        <w:szCs w:val="24"/>
      </w:rPr>
    </w:pPr>
    <w:r w:rsidRPr="006C789F">
      <w:rPr>
        <w:rFonts w:ascii="Times New Roman" w:hAnsi="Times New Roman" w:cs="Times New Roman"/>
        <w:sz w:val="24"/>
        <w:szCs w:val="24"/>
      </w:rPr>
      <w:t xml:space="preserve">MARKET FOLLOWER                                                                                                           </w:t>
    </w:r>
    <w:sdt>
      <w:sdtPr>
        <w:rPr>
          <w:rFonts w:ascii="Times New Roman" w:hAnsi="Times New Roman" w:cs="Times New Roman"/>
          <w:sz w:val="24"/>
          <w:szCs w:val="24"/>
        </w:rPr>
        <w:id w:val="-2121287428"/>
        <w:docPartObj>
          <w:docPartGallery w:val="Page Numbers (Top of Page)"/>
          <w:docPartUnique/>
        </w:docPartObj>
      </w:sdtPr>
      <w:sdtEndPr>
        <w:rPr>
          <w:noProof/>
        </w:rPr>
      </w:sdtEndPr>
      <w:sdtContent>
        <w:r w:rsidRPr="006C789F">
          <w:rPr>
            <w:rFonts w:ascii="Times New Roman" w:hAnsi="Times New Roman" w:cs="Times New Roman"/>
            <w:sz w:val="24"/>
            <w:szCs w:val="24"/>
          </w:rPr>
          <w:fldChar w:fldCharType="begin"/>
        </w:r>
        <w:r w:rsidRPr="006C789F">
          <w:rPr>
            <w:rFonts w:ascii="Times New Roman" w:hAnsi="Times New Roman" w:cs="Times New Roman"/>
            <w:sz w:val="24"/>
            <w:szCs w:val="24"/>
          </w:rPr>
          <w:instrText xml:space="preserve"> PAGE   \* MERGEFORMAT </w:instrText>
        </w:r>
        <w:r w:rsidRPr="006C789F">
          <w:rPr>
            <w:rFonts w:ascii="Times New Roman" w:hAnsi="Times New Roman" w:cs="Times New Roman"/>
            <w:sz w:val="24"/>
            <w:szCs w:val="24"/>
          </w:rPr>
          <w:fldChar w:fldCharType="separate"/>
        </w:r>
        <w:r w:rsidRPr="006C789F">
          <w:rPr>
            <w:rFonts w:ascii="Times New Roman" w:hAnsi="Times New Roman" w:cs="Times New Roman"/>
            <w:noProof/>
            <w:sz w:val="24"/>
            <w:szCs w:val="24"/>
          </w:rPr>
          <w:t>2</w:t>
        </w:r>
        <w:r w:rsidRPr="006C789F">
          <w:rPr>
            <w:rFonts w:ascii="Times New Roman" w:hAnsi="Times New Roman" w:cs="Times New Roman"/>
            <w:noProof/>
            <w:sz w:val="24"/>
            <w:szCs w:val="24"/>
          </w:rPr>
          <w:fldChar w:fldCharType="end"/>
        </w:r>
      </w:sdtContent>
    </w:sdt>
  </w:p>
  <w:p w14:paraId="46A70E69" w14:textId="77777777" w:rsidR="009703EB" w:rsidRPr="006C789F" w:rsidRDefault="009703EB">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9F"/>
    <w:rsid w:val="00047768"/>
    <w:rsid w:val="000738A5"/>
    <w:rsid w:val="002247BB"/>
    <w:rsid w:val="00566D48"/>
    <w:rsid w:val="006C789F"/>
    <w:rsid w:val="00710A39"/>
    <w:rsid w:val="00831FC3"/>
    <w:rsid w:val="009703EB"/>
    <w:rsid w:val="00B166AB"/>
    <w:rsid w:val="00B201C9"/>
    <w:rsid w:val="00DA528F"/>
    <w:rsid w:val="00DC7729"/>
    <w:rsid w:val="00FC5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761F2"/>
  <w15:chartTrackingRefBased/>
  <w15:docId w15:val="{22B5D96A-290E-461E-B56F-F81A7D70B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8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89F"/>
  </w:style>
  <w:style w:type="paragraph" w:styleId="Footer">
    <w:name w:val="footer"/>
    <w:basedOn w:val="Normal"/>
    <w:link w:val="FooterChar"/>
    <w:uiPriority w:val="99"/>
    <w:unhideWhenUsed/>
    <w:rsid w:val="006C78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IAN</cp:lastModifiedBy>
  <cp:revision>2</cp:revision>
  <dcterms:created xsi:type="dcterms:W3CDTF">2021-03-26T14:59:00Z</dcterms:created>
  <dcterms:modified xsi:type="dcterms:W3CDTF">2021-03-26T14:59:00Z</dcterms:modified>
</cp:coreProperties>
</file>